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C6985" w14:textId="77777777" w:rsidR="00AD7550" w:rsidRPr="00AD7550" w:rsidRDefault="00AD7550" w:rsidP="00AD755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D7550">
        <w:rPr>
          <w:rFonts w:ascii="Times New Roman" w:hAnsi="Times New Roman" w:cs="Times New Roman"/>
          <w:b/>
          <w:bCs/>
          <w:sz w:val="24"/>
          <w:szCs w:val="24"/>
          <w:lang w:val="en-US"/>
        </w:rPr>
        <w:t>Emerging Methods for Rapid Antibiotic Susceptibility Testing</w:t>
      </w:r>
    </w:p>
    <w:p w14:paraId="21F8DEBF" w14:textId="1643D71B" w:rsidR="00AD7550" w:rsidRPr="00AD7550" w:rsidRDefault="00AD7550" w:rsidP="00AD7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7550">
        <w:rPr>
          <w:rFonts w:ascii="Times New Roman" w:hAnsi="Times New Roman" w:cs="Times New Roman"/>
          <w:sz w:val="24"/>
          <w:szCs w:val="24"/>
          <w:lang w:val="en-US"/>
        </w:rPr>
        <w:t>Aditi Sharma¹; Pawan Kumar Kanaujia¹</w:t>
      </w:r>
      <w:r>
        <w:rPr>
          <w:rFonts w:ascii="Times New Roman" w:hAnsi="Times New Roman" w:cs="Times New Roman"/>
          <w:sz w:val="24"/>
          <w:szCs w:val="24"/>
          <w:lang w:val="en-US"/>
        </w:rPr>
        <w:t>*</w:t>
      </w:r>
    </w:p>
    <w:p w14:paraId="284F6970" w14:textId="77777777" w:rsidR="00AD7550" w:rsidRPr="00AD7550" w:rsidRDefault="00AD7550" w:rsidP="00AD7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7550">
        <w:rPr>
          <w:rFonts w:ascii="Times New Roman" w:hAnsi="Times New Roman" w:cs="Times New Roman"/>
          <w:sz w:val="24"/>
          <w:szCs w:val="24"/>
          <w:lang w:val="en-US"/>
        </w:rPr>
        <w:t xml:space="preserve">¹Department of Biotechnology, Faculty of Health and Life Sciences, Mahayogi Gorakhnath University, Gorakhpur. </w:t>
      </w:r>
      <w:proofErr w:type="spellStart"/>
      <w:r w:rsidRPr="00AD7550">
        <w:rPr>
          <w:rFonts w:ascii="Times New Roman" w:hAnsi="Times New Roman" w:cs="Times New Roman"/>
          <w:sz w:val="24"/>
          <w:szCs w:val="24"/>
          <w:lang w:val="en-US"/>
        </w:rPr>
        <w:t>Arogyadham</w:t>
      </w:r>
      <w:proofErr w:type="spellEnd"/>
      <w:r w:rsidRPr="00AD755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D7550">
        <w:rPr>
          <w:rFonts w:ascii="Times New Roman" w:hAnsi="Times New Roman" w:cs="Times New Roman"/>
          <w:sz w:val="24"/>
          <w:szCs w:val="24"/>
          <w:lang w:val="en-US"/>
        </w:rPr>
        <w:t>Balapar</w:t>
      </w:r>
      <w:proofErr w:type="spellEnd"/>
      <w:r w:rsidRPr="00AD7550">
        <w:rPr>
          <w:rFonts w:ascii="Times New Roman" w:hAnsi="Times New Roman" w:cs="Times New Roman"/>
          <w:sz w:val="24"/>
          <w:szCs w:val="24"/>
          <w:lang w:val="en-US"/>
        </w:rPr>
        <w:t xml:space="preserve"> Road, Sonbarsa, Gorakhpur-273 007, Uttar Pradesh, India.  </w:t>
      </w:r>
    </w:p>
    <w:p w14:paraId="76B8AFC4" w14:textId="439FF57C" w:rsidR="00AD7550" w:rsidRPr="00AD7550" w:rsidRDefault="00AD7550" w:rsidP="00AD755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*</w:t>
      </w:r>
      <w:r w:rsidRPr="00AD7550">
        <w:rPr>
          <w:rFonts w:ascii="Times New Roman" w:hAnsi="Times New Roman" w:cs="Times New Roman"/>
          <w:b/>
          <w:bCs/>
          <w:sz w:val="24"/>
          <w:szCs w:val="24"/>
          <w:lang w:val="en-US"/>
        </w:rPr>
        <w:t>Corresponding Author</w:t>
      </w:r>
    </w:p>
    <w:p w14:paraId="19CDFB81" w14:textId="77777777" w:rsidR="00AD7550" w:rsidRDefault="00AD7550" w:rsidP="00AD7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4A15398" w14:textId="3E305E05" w:rsidR="00AD7550" w:rsidRPr="00AD7550" w:rsidRDefault="00AD7550" w:rsidP="00AD7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7550">
        <w:rPr>
          <w:rFonts w:ascii="Times New Roman" w:hAnsi="Times New Roman" w:cs="Times New Roman"/>
          <w:sz w:val="24"/>
          <w:szCs w:val="24"/>
          <w:lang w:val="en-US"/>
        </w:rPr>
        <w:t xml:space="preserve">Antimicrobial resistance (AMR) poses a global crisis, prolonging illness, elevating mortality, and driving up healthcare costs. Traditional phenotypic methods like broth microdilution and disk diffusion remain reliable but require 18-24 hours during which ineffective antibiotics exacerbate harm. Rapid Antimicrobial Susceptibility Testing (RAST) delivers results in under </w:t>
      </w:r>
      <w:r>
        <w:rPr>
          <w:rFonts w:ascii="Times New Roman" w:hAnsi="Times New Roman" w:cs="Times New Roman"/>
          <w:sz w:val="24"/>
          <w:szCs w:val="24"/>
          <w:lang w:val="en-US"/>
        </w:rPr>
        <w:t>1-</w:t>
      </w:r>
      <w:r w:rsidRPr="00AD7550">
        <w:rPr>
          <w:rFonts w:ascii="Times New Roman" w:hAnsi="Times New Roman" w:cs="Times New Roman"/>
          <w:sz w:val="24"/>
          <w:szCs w:val="24"/>
          <w:lang w:val="en-US"/>
        </w:rPr>
        <w:t xml:space="preserve">4 hours, enabling </w:t>
      </w:r>
      <w:r w:rsidRPr="00AD7550">
        <w:rPr>
          <w:rFonts w:ascii="Times New Roman" w:hAnsi="Times New Roman" w:cs="Times New Roman"/>
          <w:sz w:val="24"/>
          <w:szCs w:val="24"/>
          <w:lang w:val="en-US"/>
        </w:rPr>
        <w:t>rapid</w:t>
      </w:r>
      <w:r w:rsidRPr="00AD7550">
        <w:rPr>
          <w:rFonts w:ascii="Times New Roman" w:hAnsi="Times New Roman" w:cs="Times New Roman"/>
          <w:sz w:val="24"/>
          <w:szCs w:val="24"/>
          <w:lang w:val="en-US"/>
        </w:rPr>
        <w:t xml:space="preserve"> shifts from broad-spectrum empirical therapy to targeted stewardship.</w:t>
      </w:r>
    </w:p>
    <w:p w14:paraId="4FF39E47" w14:textId="087243CE" w:rsidR="00AD7550" w:rsidRPr="00AD7550" w:rsidRDefault="00AD7550" w:rsidP="00AD7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7550">
        <w:rPr>
          <w:rFonts w:ascii="Times New Roman" w:hAnsi="Times New Roman" w:cs="Times New Roman"/>
          <w:sz w:val="24"/>
          <w:szCs w:val="24"/>
          <w:lang w:val="en-US"/>
        </w:rPr>
        <w:t xml:space="preserve">Cutting-edge RAST technologies </w:t>
      </w:r>
      <w:r w:rsidRPr="00AD7550">
        <w:rPr>
          <w:rFonts w:ascii="Times New Roman" w:hAnsi="Times New Roman" w:cs="Times New Roman"/>
          <w:sz w:val="24"/>
          <w:szCs w:val="24"/>
          <w:lang w:val="en-US"/>
        </w:rPr>
        <w:t>comb</w:t>
      </w:r>
      <w:r>
        <w:rPr>
          <w:rFonts w:ascii="Times New Roman" w:hAnsi="Times New Roman" w:cs="Times New Roman"/>
          <w:sz w:val="24"/>
          <w:szCs w:val="24"/>
          <w:lang w:val="en-US"/>
        </w:rPr>
        <w:t>ined with</w:t>
      </w:r>
      <w:r w:rsidRPr="00AD7550">
        <w:rPr>
          <w:rFonts w:ascii="Times New Roman" w:hAnsi="Times New Roman" w:cs="Times New Roman"/>
          <w:sz w:val="24"/>
          <w:szCs w:val="24"/>
          <w:lang w:val="en-US"/>
        </w:rPr>
        <w:t xml:space="preserve"> phenotypic and genotypic approaches, including microfluidic AST with "lab-on-a-chip" systems that track single-cell bacterial growth in droplets for real-time monitoring and reduced time-to-result (TTR); </w:t>
      </w:r>
      <w:proofErr w:type="spellStart"/>
      <w:r w:rsidRPr="00AD7550">
        <w:rPr>
          <w:rFonts w:ascii="Times New Roman" w:hAnsi="Times New Roman" w:cs="Times New Roman"/>
          <w:sz w:val="24"/>
          <w:szCs w:val="24"/>
          <w:lang w:val="en-US"/>
        </w:rPr>
        <w:t>morphokinetic</w:t>
      </w:r>
      <w:proofErr w:type="spellEnd"/>
      <w:r w:rsidRPr="00AD7550">
        <w:rPr>
          <w:rFonts w:ascii="Times New Roman" w:hAnsi="Times New Roman" w:cs="Times New Roman"/>
          <w:sz w:val="24"/>
          <w:szCs w:val="24"/>
          <w:lang w:val="en-US"/>
        </w:rPr>
        <w:t xml:space="preserve"> cellular analysis (MCA) via Artificial intelligence (AI)-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7550">
        <w:rPr>
          <w:rFonts w:ascii="Times New Roman" w:hAnsi="Times New Roman" w:cs="Times New Roman"/>
          <w:sz w:val="24"/>
          <w:szCs w:val="24"/>
          <w:lang w:val="en-US"/>
        </w:rPr>
        <w:t>driven automated microscopy that evaluates live-cell morphology, metabolism, and susceptibility; next-generation sequencing (NGS) and metagenomics for direct sample sequencing to detect resistance genes, especially in polymicrobial infections and MALDI-TOF MS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AD7550">
        <w:rPr>
          <w:rFonts w:ascii="Times New Roman" w:hAnsi="Times New Roman" w:cs="Times New Roman"/>
          <w:sz w:val="24"/>
          <w:szCs w:val="24"/>
        </w:rPr>
        <w:t>Matrix-Assisted Desorption/Ionization-Time of Flight Mass Spectrometry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AD7550">
        <w:rPr>
          <w:rFonts w:ascii="Times New Roman" w:hAnsi="Times New Roman" w:cs="Times New Roman"/>
          <w:sz w:val="24"/>
          <w:szCs w:val="24"/>
          <w:lang w:val="en-US"/>
        </w:rPr>
        <w:t xml:space="preserve"> combined with biosensors for rapid biomarker identification and metabolic shift detection. Platforms like </w:t>
      </w:r>
      <w:proofErr w:type="spellStart"/>
      <w:r w:rsidRPr="00AD7550">
        <w:rPr>
          <w:rFonts w:ascii="Times New Roman" w:hAnsi="Times New Roman" w:cs="Times New Roman"/>
          <w:sz w:val="24"/>
          <w:szCs w:val="24"/>
          <w:lang w:val="en-US"/>
        </w:rPr>
        <w:t>Selux</w:t>
      </w:r>
      <w:proofErr w:type="spellEnd"/>
      <w:r w:rsidRPr="00AD7550">
        <w:rPr>
          <w:rFonts w:ascii="Times New Roman" w:hAnsi="Times New Roman" w:cs="Times New Roman"/>
          <w:sz w:val="24"/>
          <w:szCs w:val="24"/>
          <w:lang w:val="en-US"/>
        </w:rPr>
        <w:t xml:space="preserve"> DX and droplet microfluidics achieve &gt;90% categorical agreement with reference standards and &gt;60% TTR reduction. Machine learning further refines these tools by uncovering complex resistance mechanisms beyond PCR detection. Despite hurdles like high costs and regulatory barriers, RAST holds transformative potential for point-of-care AMR surveillance and personalized medicine within a single shift envisioning septic patients receiving optimal therapy upon arrival.</w:t>
      </w:r>
    </w:p>
    <w:p w14:paraId="74FE3B56" w14:textId="77777777" w:rsidR="005B7DA8" w:rsidRDefault="005B7DA8"/>
    <w:sectPr w:rsidR="005B7DA8" w:rsidSect="00121F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65D0B"/>
    <w:rsid w:val="000D0A58"/>
    <w:rsid w:val="00121FA0"/>
    <w:rsid w:val="003054BA"/>
    <w:rsid w:val="0034544E"/>
    <w:rsid w:val="00365D0B"/>
    <w:rsid w:val="00487497"/>
    <w:rsid w:val="005342B9"/>
    <w:rsid w:val="005B7DA8"/>
    <w:rsid w:val="0073403D"/>
    <w:rsid w:val="007B738A"/>
    <w:rsid w:val="00951BE6"/>
    <w:rsid w:val="00AD7550"/>
    <w:rsid w:val="00F83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A70BE"/>
  <w15:chartTrackingRefBased/>
  <w15:docId w15:val="{A76BA9C4-705E-453F-B55F-1EEC0BF4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FA0"/>
  </w:style>
  <w:style w:type="paragraph" w:styleId="Heading1">
    <w:name w:val="heading 1"/>
    <w:basedOn w:val="Normal"/>
    <w:next w:val="Normal"/>
    <w:link w:val="Heading1Char"/>
    <w:uiPriority w:val="9"/>
    <w:qFormat/>
    <w:rsid w:val="00365D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D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D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D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D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D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D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D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D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D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D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D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D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D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D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D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D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5D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5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D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5D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5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5D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5D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5D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D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D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5D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Pawan Kumar Kanaujia</dc:creator>
  <cp:keywords/>
  <dc:description/>
  <cp:lastModifiedBy>Pawan Kumar Kanaujia</cp:lastModifiedBy>
  <cp:revision>2</cp:revision>
  <dcterms:created xsi:type="dcterms:W3CDTF">2026-02-21T09:03:00Z</dcterms:created>
  <dcterms:modified xsi:type="dcterms:W3CDTF">2026-02-21T09:10:00Z</dcterms:modified>
</cp:coreProperties>
</file>